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C5EBB" w14:textId="77777777" w:rsidR="00D44D06" w:rsidRPr="00D44D06" w:rsidRDefault="00D44D06" w:rsidP="00D44D06">
      <w:pPr>
        <w:keepNext/>
        <w:keepLines/>
        <w:spacing w:before="40" w:after="0"/>
        <w:outlineLvl w:val="1"/>
        <w:rPr>
          <w:rFonts w:asciiTheme="majorHAnsi" w:eastAsiaTheme="majorEastAsia" w:hAnsiTheme="majorHAnsi" w:cstheme="majorBidi"/>
          <w:color w:val="1F3864" w:themeColor="accent1" w:themeShade="80"/>
          <w:sz w:val="28"/>
          <w:szCs w:val="28"/>
          <w:lang w:val="nb-NO"/>
        </w:rPr>
      </w:pPr>
      <w:r w:rsidRPr="00D44D06">
        <w:rPr>
          <w:rFonts w:asciiTheme="majorHAnsi" w:eastAsiaTheme="majorEastAsia" w:hAnsiTheme="majorHAnsi" w:cstheme="majorBidi"/>
          <w:color w:val="1F3864" w:themeColor="accent1" w:themeShade="80"/>
          <w:sz w:val="28"/>
          <w:szCs w:val="28"/>
          <w:lang w:val="nb-NO"/>
        </w:rPr>
        <w:t>Bruk av underleverandører og begrensning av antall ledd i leverandørkjeden (bygg og anleggsarbeider)</w:t>
      </w:r>
    </w:p>
    <w:p w14:paraId="063AF179" w14:textId="77777777" w:rsidR="00D44D06" w:rsidRPr="00D44D06" w:rsidRDefault="00D44D06" w:rsidP="00D44D06">
      <w:pPr>
        <w:spacing w:after="0"/>
        <w:rPr>
          <w:lang w:val="nb-NO"/>
        </w:rPr>
      </w:pPr>
    </w:p>
    <w:p w14:paraId="1E4E51A7" w14:textId="77777777" w:rsidR="00D44D06" w:rsidRPr="00D44D06" w:rsidRDefault="00D44D06" w:rsidP="00D44D06">
      <w:pPr>
        <w:spacing w:after="0"/>
        <w:rPr>
          <w:lang w:val="nb-NO"/>
        </w:rPr>
      </w:pPr>
      <w:r w:rsidRPr="00D44D06">
        <w:rPr>
          <w:lang w:val="nb-NO"/>
        </w:rPr>
        <w:t>Leverandøren kan ikke ha flere enn to ledd underleverandører i kjede under seg. Oppdragsgiver kan, etter at kontrakten er inngått, godta flere ledd dersom det på grunn av uforutsette omstendigheter er nødvendig for å få gjennomført kontrakten.</w:t>
      </w:r>
    </w:p>
    <w:p w14:paraId="3D9F2AF7" w14:textId="77777777" w:rsidR="00D44D06" w:rsidRPr="00D44D06" w:rsidRDefault="00D44D06" w:rsidP="00D44D06">
      <w:pPr>
        <w:spacing w:after="0"/>
        <w:rPr>
          <w:lang w:val="nb-NO"/>
        </w:rPr>
      </w:pPr>
    </w:p>
    <w:p w14:paraId="1E402185" w14:textId="77777777" w:rsidR="00D44D06" w:rsidRPr="00D44D06" w:rsidRDefault="00D44D06" w:rsidP="00D44D06">
      <w:pPr>
        <w:spacing w:after="0"/>
        <w:rPr>
          <w:lang w:val="nb-NO"/>
        </w:rPr>
      </w:pPr>
      <w:r w:rsidRPr="00D44D06">
        <w:rPr>
          <w:lang w:val="nb-NO"/>
        </w:rPr>
        <w:t>Ved inngåelse av kontrakter med underleverandører som overstiger en verdi på kr 500.000 eks. mva. skal leverandøren innhente skatteattest som ikke er eldre enn 6 måneder, jf. forskrift om offentlige anskaffelser. Leverandøren skal på forespørsel og uten ugrunnet opphold kunne fremlegge ovennevnte dokumentasjon.</w:t>
      </w:r>
    </w:p>
    <w:p w14:paraId="1D52B25A" w14:textId="77777777" w:rsidR="00D44D06" w:rsidRPr="00D44D06" w:rsidRDefault="00D44D06" w:rsidP="00D44D06">
      <w:pPr>
        <w:spacing w:after="0"/>
        <w:rPr>
          <w:lang w:val="nb-NO"/>
        </w:rPr>
      </w:pPr>
    </w:p>
    <w:p w14:paraId="0890E1AB" w14:textId="77777777" w:rsidR="00D44D06" w:rsidRPr="00D44D06" w:rsidRDefault="00D44D06" w:rsidP="00D44D06">
      <w:pPr>
        <w:spacing w:after="0"/>
        <w:rPr>
          <w:lang w:val="nb-NO"/>
        </w:rPr>
      </w:pPr>
      <w:r w:rsidRPr="00D44D06">
        <w:rPr>
          <w:lang w:val="nb-NO"/>
        </w:rPr>
        <w:t>Dersom attesten ikke fremlegges, kan Oppdragsgiver kreve at underleverandøren skiftes ut med en underleverandør som kan fremlegge skatteattest. Oppdragsgiveren kan tilsvarende kreve at leverandøren erstatter en underleverandør som ikke har oppfylt sine forpliktelser til å betale skatter og avgifter. Eventuelle økonomiske krav fra underleverandører eller omkostninger for øvrig som følge av heving av avtaler med underleverandører i denne forbindelse, skal bæres av leverandøren.</w:t>
      </w:r>
    </w:p>
    <w:p w14:paraId="392E0EB9" w14:textId="77777777" w:rsidR="00D44D06" w:rsidRPr="00D44D06" w:rsidRDefault="00D44D06" w:rsidP="00D44D06">
      <w:pPr>
        <w:spacing w:after="0"/>
        <w:rPr>
          <w:lang w:val="nb-NO"/>
        </w:rPr>
      </w:pPr>
    </w:p>
    <w:p w14:paraId="36F7B27D" w14:textId="77777777" w:rsidR="00D44D06" w:rsidRPr="00D44D06" w:rsidRDefault="00D44D06" w:rsidP="00D44D06">
      <w:pPr>
        <w:spacing w:after="0"/>
        <w:rPr>
          <w:lang w:val="nb-NO"/>
        </w:rPr>
      </w:pPr>
      <w:r w:rsidRPr="00D44D06">
        <w:rPr>
          <w:lang w:val="nb-NO"/>
        </w:rPr>
        <w:t>Ved brudd på ovennevnte plikter skal leverandøren rette forholdet. Oppdragsgiver</w:t>
      </w:r>
      <w:r>
        <w:rPr>
          <w:lang w:val="nb-NO"/>
        </w:rPr>
        <w:t xml:space="preserve"> har</w:t>
      </w:r>
      <w:r w:rsidRPr="00D44D06">
        <w:rPr>
          <w:lang w:val="nb-NO"/>
        </w:rPr>
        <w:t xml:space="preserve"> rett til å stanse arbeidene i den utstrekning Oppdragsgiver anser det nødvendig. Vesentlig mislighold som ikke blir rettet innen en rimelig frist gitt ved skriftlig varsel fra Oppdragsgiver, kan påberopes av Oppdragsgiver som grunnlag for heving.</w:t>
      </w:r>
    </w:p>
    <w:p w14:paraId="578732BC" w14:textId="77777777" w:rsidR="00D44D06" w:rsidRPr="00D44D06" w:rsidRDefault="00D44D06" w:rsidP="00D44D06">
      <w:pPr>
        <w:spacing w:after="0"/>
        <w:rPr>
          <w:lang w:val="nb-NO"/>
        </w:rPr>
      </w:pPr>
    </w:p>
    <w:p w14:paraId="78B24184" w14:textId="77777777" w:rsidR="00D44D06" w:rsidRPr="00D44D06" w:rsidRDefault="00D44D06" w:rsidP="00D44D06">
      <w:pPr>
        <w:spacing w:after="0"/>
        <w:rPr>
          <w:lang w:val="nb-NO"/>
        </w:rPr>
      </w:pPr>
      <w:r w:rsidRPr="00D44D06">
        <w:rPr>
          <w:lang w:val="nb-NO"/>
        </w:rPr>
        <w:t>Alle avtaler leverandøren inngår for utføring av arbeid under denne kontrakten skal inneholde tilsvarende bestemmelser.</w:t>
      </w:r>
    </w:p>
    <w:p w14:paraId="69886262" w14:textId="77777777" w:rsidR="00D6529F" w:rsidRPr="00D44D06" w:rsidRDefault="0031558B">
      <w:pPr>
        <w:rPr>
          <w:lang w:val="nb-NO"/>
        </w:rPr>
      </w:pPr>
    </w:p>
    <w:sectPr w:rsidR="00D6529F" w:rsidRPr="00D44D0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FE3C" w14:textId="77777777" w:rsidR="00D44D06" w:rsidRDefault="00D44D06" w:rsidP="00D44D06">
      <w:pPr>
        <w:spacing w:after="0" w:line="240" w:lineRule="auto"/>
      </w:pPr>
      <w:r>
        <w:separator/>
      </w:r>
    </w:p>
  </w:endnote>
  <w:endnote w:type="continuationSeparator" w:id="0">
    <w:p w14:paraId="323D53D8" w14:textId="77777777" w:rsidR="00D44D06" w:rsidRDefault="00D44D06" w:rsidP="00D4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2624" w14:textId="77777777" w:rsidR="00D44D06" w:rsidRDefault="00D44D06" w:rsidP="00D44D06">
      <w:pPr>
        <w:spacing w:after="0" w:line="240" w:lineRule="auto"/>
      </w:pPr>
      <w:r>
        <w:separator/>
      </w:r>
    </w:p>
  </w:footnote>
  <w:footnote w:type="continuationSeparator" w:id="0">
    <w:p w14:paraId="175BB1AA" w14:textId="77777777" w:rsidR="00D44D06" w:rsidRDefault="00D44D06" w:rsidP="00D44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C2B7" w14:textId="5043B96E" w:rsidR="00F00126" w:rsidRDefault="00D93BBD">
    <w:pPr>
      <w:pStyle w:val="Topptekst"/>
    </w:pPr>
    <w:r>
      <w:rPr>
        <w:noProof/>
      </w:rPr>
      <w:drawing>
        <wp:inline distT="0" distB="0" distL="0" distR="0" wp14:anchorId="6E7C44EB" wp14:editId="10DEE778">
          <wp:extent cx="1266825" cy="58991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895" cy="640705"/>
                  </a:xfrm>
                  <a:prstGeom prst="rect">
                    <a:avLst/>
                  </a:prstGeom>
                  <a:noFill/>
                  <a:ln>
                    <a:noFill/>
                  </a:ln>
                </pic:spPr>
              </pic:pic>
            </a:graphicData>
          </a:graphic>
        </wp:inline>
      </w:drawing>
    </w:r>
    <w:r w:rsidR="00D44D06">
      <w:tab/>
    </w:r>
    <w:r w:rsidR="00D44D06">
      <w:tab/>
      <w:t xml:space="preserve">Versjon </w:t>
    </w:r>
    <w:r>
      <w:t>3</w:t>
    </w:r>
    <w:r w:rsidR="00D44D06">
      <w:t xml:space="preserve">, </w:t>
    </w:r>
    <w:r>
      <w:t>2022</w:t>
    </w:r>
  </w:p>
  <w:p w14:paraId="645EB83A" w14:textId="77777777" w:rsidR="00F00126" w:rsidRDefault="0031558B">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D06"/>
    <w:rsid w:val="0031558B"/>
    <w:rsid w:val="006113B5"/>
    <w:rsid w:val="00A23846"/>
    <w:rsid w:val="00D44D06"/>
    <w:rsid w:val="00D93BBD"/>
    <w:rsid w:val="00F71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2F5F92"/>
  <w15:chartTrackingRefBased/>
  <w15:docId w15:val="{C1C7E5A5-20DF-4D56-BAB5-15678368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44D06"/>
    <w:pPr>
      <w:tabs>
        <w:tab w:val="center" w:pos="4536"/>
        <w:tab w:val="right" w:pos="9072"/>
      </w:tabs>
      <w:spacing w:after="0" w:line="240" w:lineRule="auto"/>
    </w:pPr>
    <w:rPr>
      <w:lang w:val="nb-NO"/>
    </w:rPr>
  </w:style>
  <w:style w:type="character" w:customStyle="1" w:styleId="TopptekstTegn">
    <w:name w:val="Topptekst Tegn"/>
    <w:basedOn w:val="Standardskriftforavsnitt"/>
    <w:link w:val="Topptekst"/>
    <w:uiPriority w:val="99"/>
    <w:rsid w:val="00D44D06"/>
    <w:rPr>
      <w:lang w:val="nb-NO"/>
    </w:rPr>
  </w:style>
  <w:style w:type="paragraph" w:styleId="Bunntekst">
    <w:name w:val="footer"/>
    <w:basedOn w:val="Normal"/>
    <w:link w:val="BunntekstTegn"/>
    <w:uiPriority w:val="99"/>
    <w:unhideWhenUsed/>
    <w:rsid w:val="00D44D0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4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253</Words>
  <Characters>1344</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Anne Cathrine</dc:creator>
  <cp:keywords/>
  <dc:description/>
  <cp:lastModifiedBy>DFØ</cp:lastModifiedBy>
  <cp:revision>2</cp:revision>
  <dcterms:created xsi:type="dcterms:W3CDTF">2022-10-04T08:26:00Z</dcterms:created>
  <dcterms:modified xsi:type="dcterms:W3CDTF">2022-10-04T08:26:00Z</dcterms:modified>
</cp:coreProperties>
</file>